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738"/>
        <w:gridCol w:w="7925"/>
        <w:gridCol w:w="231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415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工商管理学院2019年研究生复试考场安排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复试内容</w:t>
            </w:r>
          </w:p>
        </w:tc>
        <w:tc>
          <w:tcPr>
            <w:tcW w:w="173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792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231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考试教室</w:t>
            </w:r>
          </w:p>
        </w:tc>
        <w:tc>
          <w:tcPr>
            <w:tcW w:w="172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面试候场教室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笔试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3月23日上午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u w:val="single"/>
                <w:lang w:bidi="ar"/>
              </w:rPr>
              <w:t>（文泰楼）</w:t>
            </w:r>
          </w:p>
        </w:tc>
        <w:tc>
          <w:tcPr>
            <w:tcW w:w="17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8：00-11：00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产业经济学（工业经济）、产业经济学（贸易经济）、土地资源管理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文泰405</w:t>
            </w:r>
          </w:p>
        </w:tc>
        <w:tc>
          <w:tcPr>
            <w:tcW w:w="17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企业管理（公司管理）、企业管理（人力资源管理）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文泰406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国际贸易学、企业管理（物流管理）、技术经济与管理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文泰407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营销管理、电子商务、农业经济管理、旅游管理、管理科学与工程、旅游管理硕士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文泰408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文泰410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文泰411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农业管理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文泰412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农村发展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文泰413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农村发展、资产评估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文泰415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7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7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资产评估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文泰416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面试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3月24日全天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u w:val="single"/>
                <w:lang w:bidi="ar"/>
              </w:rPr>
              <w:t>（文添楼）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8：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--8:30抽签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8:30-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-18：00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面试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文添101</w:t>
            </w:r>
          </w:p>
        </w:tc>
        <w:tc>
          <w:tcPr>
            <w:tcW w:w="17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旅游管理专硕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文添102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产业经济学（工业经济方向）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文添107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产业经济学（贸易经济方向）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文添108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组织与人力资源管理一组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文添110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组织与人力资源管理二组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文添112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国际贸易学、国际商务一组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文添210</w:t>
            </w:r>
          </w:p>
        </w:tc>
        <w:tc>
          <w:tcPr>
            <w:tcW w:w="17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国际商务二组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文添211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国际商务三组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文添212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土地资源管理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文添208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资产评估一组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文添301</w:t>
            </w:r>
          </w:p>
        </w:tc>
        <w:tc>
          <w:tcPr>
            <w:tcW w:w="17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资产评估二组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文添302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农业经济管理/林业经济管理、农业管理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文添303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农村发展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文添304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营销管理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文添306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文添307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技术经济及管理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文添309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企业管理（物流管理方向）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文添310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45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管理科学与工程（运营管理）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文添312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45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val="en-US" w:eastAsia="zh-CN"/>
              </w:rPr>
              <w:t>3月24日 14:00-14:30 抽签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lang w:val="en-US" w:eastAsia="zh-CN"/>
              </w:rPr>
              <w:t>14:30--18:00面试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企业管理（公司管理方向）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文添311</w:t>
            </w:r>
          </w:p>
        </w:tc>
        <w:tc>
          <w:tcPr>
            <w:tcW w:w="172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283" w:right="567" w:bottom="283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39"/>
    <w:rsid w:val="000E1380"/>
    <w:rsid w:val="00127090"/>
    <w:rsid w:val="001D0D96"/>
    <w:rsid w:val="0022422C"/>
    <w:rsid w:val="00265A47"/>
    <w:rsid w:val="00282B39"/>
    <w:rsid w:val="00577764"/>
    <w:rsid w:val="005B2174"/>
    <w:rsid w:val="006D4ED4"/>
    <w:rsid w:val="00701414"/>
    <w:rsid w:val="008C5A1C"/>
    <w:rsid w:val="00D33769"/>
    <w:rsid w:val="00E7719C"/>
    <w:rsid w:val="0CE9751A"/>
    <w:rsid w:val="1DB05F51"/>
    <w:rsid w:val="22096955"/>
    <w:rsid w:val="311E5E2D"/>
    <w:rsid w:val="3CDB4289"/>
    <w:rsid w:val="52934BD4"/>
    <w:rsid w:val="59551913"/>
    <w:rsid w:val="5BFB155F"/>
    <w:rsid w:val="64F9507B"/>
    <w:rsid w:val="748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649</Characters>
  <Lines>5</Lines>
  <Paragraphs>1</Paragraphs>
  <TotalTime>23</TotalTime>
  <ScaleCrop>false</ScaleCrop>
  <LinksUpToDate>false</LinksUpToDate>
  <CharactersWithSpaces>761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cuijing</dc:creator>
  <cp:lastModifiedBy>abc</cp:lastModifiedBy>
  <cp:lastPrinted>2019-03-18T12:55:00Z</cp:lastPrinted>
  <dcterms:modified xsi:type="dcterms:W3CDTF">2019-03-19T08:04:25Z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