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default" w:ascii="宋体" w:hAnsi="宋体" w:eastAsia="宋体" w:cs="宋体"/>
          <w:b/>
          <w:bCs/>
          <w:i w:val="0"/>
          <w:iCs w:val="0"/>
          <w:caps w:val="0"/>
          <w:color w:val="333333"/>
          <w:spacing w:val="0"/>
          <w:sz w:val="32"/>
          <w:szCs w:val="32"/>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b/>
          <w:bCs/>
          <w:i w:val="0"/>
          <w:iCs w:val="0"/>
          <w:caps w:val="0"/>
          <w:color w:val="333333"/>
          <w:spacing w:val="0"/>
          <w:sz w:val="24"/>
          <w:szCs w:val="24"/>
          <w:shd w:val="clear" w:fill="FFFFFF"/>
          <w:lang w:val="en-US" w:eastAsia="zh-CN"/>
        </w:rPr>
        <w:t xml:space="preserve"> </w:t>
      </w:r>
      <w:r>
        <w:rPr>
          <w:rFonts w:hint="eastAsia" w:ascii="宋体" w:hAnsi="宋体" w:eastAsia="宋体" w:cs="宋体"/>
          <w:b/>
          <w:bCs/>
          <w:i w:val="0"/>
          <w:iCs w:val="0"/>
          <w:caps w:val="0"/>
          <w:color w:val="333333"/>
          <w:spacing w:val="0"/>
          <w:sz w:val="32"/>
          <w:szCs w:val="32"/>
          <w:shd w:val="clear" w:fill="FFFFFF"/>
          <w:lang w:val="en-US" w:eastAsia="zh-CN"/>
        </w:rPr>
        <w:t>极不寻常、极不平凡的五年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十九大以来的五年，是极不寻常、极不平凡的五年。党中央统筹中华民族伟大复兴战略全局和世界百年未有之大变局，召开七次全会，分别就宪法修改，深化党和国家机构改革，坚持和完善中国特色社会主义制度、推进国家治理体系和治理能力现代化，制定“十四五”规划和二〇三五年远景目标，全面总结党的百年奋斗重大成就和历史经验等重大问题作出决定和决议，就党和国家事业发展作出重大战略部署，团结带领全党全军全国各族人民有效应对严峻复杂的国际形势和接踵而至的巨大风险挑战，以奋发有为的精神把新时代中国特色社会主义不断推向前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五年来，我们坚持加强党的全面领导和党中央集中统一领导，全力推进全面建成小康社会进程，完整、准确、全面贯彻新发展理念，着力推动高质量发展，主动构建新发展格局，蹄疾步稳推进改革，扎实推进全过程人民民主，全面推进依法治国，积极发展社会主义先进文化，突出保障和改善民生，集中力量实施脱贫攻坚战，大力推进生态文明建设，坚决维护国家安全，防范化解重大风险，保持社会大局稳定，大力度推进国防和军队现代化建设，全方位开展中国特色大国外交，全面推进党的建设新的伟大工程。我们隆重庆祝中国共产党成立一百周年、中华人民共和国成立七十周年，制定第三个历史决议，在全党开展党史学习教育，建成中国共产党历史展览馆，号召全党学习和践行伟大建党精神，在新的征程上更加坚定、更加自觉地牢记初心使命、开创美好未来。特别是面对突如其来的新冠肺炎疫情，我们坚持人民至上、生命至上，坚持外防输入、内防反弹，坚持动态清零不动摇，开展抗击疫情人民战争、总体战、阻击战，最大限度保护了人民生命安全和身体健康，统筹疫情防控和经济社会发展取得重大积极成果。面对香港局势动荡变化，我们依照宪法和基本法有效实施对特别行政区的全面管治权，制定实施香港特别行政区维护国家安全法，落实“爱国者治港”原则，香港局势实现由乱到治的重大转折，深入推进粤港澳大湾区建设，支持香港、澳门发展经济、改善民生、保持稳定。面对“台独”势力分裂活动和外部势力干涉台湾事务的严重挑衅，我们坚决开展反分裂、反干涉重大斗争，展示了我们维护国家主权和领土完整、反对“台独”的坚强决心和强大能力，进一步掌握了实现祖国完全统一的战略主动，进一步巩固了国际社会坚持一个中国的格局。面对国际局势急剧变化，特别是面对外部讹诈、遏制、封锁、极限施压，我们坚持国家利益为重、国内政治优先，保持战略定力，发扬斗争精神，展示不畏强权的坚定意志，在斗争中维护国家尊严和核心利益，牢牢掌握了我国发展和安全主动权。五年来，我们党团结带领人民，攻克了许多长期没有解决的难题，办成了许多事关长远的大事要事，推动党和国家事业取得举世瞩目的重大成就。</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AC6076"/>
    <w:rsid w:val="40F042EB"/>
    <w:rsid w:val="64AC6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Office_11.1.0.10943_F1E327BC-269C-435d-A152-05C5408002CA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2022-11-03T16:11:00Z</dcterms:created>
  <dc:creator>昊</dc:creator>
  <cp:lastModifiedBy>昊</cp:lastModifiedBy>
  <dcterms:modified xsi:type="dcterms:W3CDTF">2022-11-05T15:55:19Z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2052-11.1.0.10943</vt:lpwstr>
  </property>
  <property fmtid="{D5CDD505-2E9C-101B-9397-08002B2CF9AE}" pid="3" name="ICV">
    <vt:lpwstr>FE77260AE86C480093D7A58B6EFF5862</vt:lpwstr>
  </property>
</Properties>
</file>