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ED27" w14:textId="5D86D7C4" w:rsidR="00C41F2A" w:rsidRPr="005829BA" w:rsidRDefault="00763749" w:rsidP="00477826">
      <w:pPr>
        <w:spacing w:beforeLines="50" w:before="204" w:afterLines="50" w:after="204"/>
        <w:ind w:firstLineChars="0" w:firstLine="0"/>
        <w:jc w:val="center"/>
        <w:rPr>
          <w:rFonts w:ascii="方正小标宋简体" w:eastAsia="方正小标宋简体"/>
          <w:sz w:val="36"/>
          <w:szCs w:val="36"/>
        </w:rPr>
      </w:pPr>
      <w:bookmarkStart w:id="0" w:name="_Toc35185796"/>
      <w:bookmarkStart w:id="1" w:name="_Toc35185419"/>
      <w:bookmarkStart w:id="2" w:name="_Toc35185560"/>
      <w:r>
        <w:rPr>
          <w:rFonts w:ascii="方正小标宋简体" w:eastAsia="方正小标宋简体" w:hint="eastAsia"/>
          <w:sz w:val="36"/>
          <w:szCs w:val="36"/>
        </w:rPr>
        <w:t>2022—2023</w:t>
      </w:r>
      <w:r w:rsidR="00B823C3"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52A4C21A"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6C26E2">
        <w:rPr>
          <w:rFonts w:ascii="仿宋_GB2312" w:hAnsi="仿宋" w:cs="Times New Roman" w:hint="eastAsia"/>
          <w:color w:val="000000"/>
          <w:sz w:val="28"/>
          <w:szCs w:val="28"/>
        </w:rPr>
        <w:t>“</w:t>
      </w:r>
      <w:r w:rsidR="006C26E2" w:rsidRPr="006C26E2">
        <w:rPr>
          <w:rFonts w:ascii="仿宋_GB2312" w:hAnsi="仿宋" w:cs="Times New Roman" w:hint="eastAsia"/>
          <w:color w:val="000000"/>
          <w:sz w:val="28"/>
          <w:szCs w:val="28"/>
        </w:rPr>
        <w:t>庆祝中国共青团成立100周年”“学习二十大、永远跟党走、奋进新征程”</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146200DA"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00F0243D" w:rsidRPr="00F0243D">
        <w:rPr>
          <w:rFonts w:ascii="仿宋_GB2312" w:hAnsi="仿宋" w:cs="Times New Roman" w:hint="eastAsia"/>
          <w:color w:val="000000"/>
          <w:sz w:val="28"/>
          <w:szCs w:val="28"/>
        </w:rPr>
        <w:t>深入学习党的二十大精神，全面贯彻习近平新时代中国特色社会主义思想，深刻领悟“两个确立”的决定性意义，增强“四个意识”、坚定“四个自信”、做到“两个维护”</w:t>
      </w:r>
      <w:r w:rsidR="00F0243D">
        <w:rPr>
          <w:rFonts w:ascii="仿宋_GB2312" w:hAnsi="仿宋" w:cs="Times New Roman" w:hint="eastAsia"/>
          <w:color w:val="000000"/>
          <w:sz w:val="28"/>
          <w:szCs w:val="28"/>
        </w:rPr>
        <w:t>。</w:t>
      </w:r>
      <w:r w:rsidRPr="00F86171">
        <w:rPr>
          <w:rFonts w:ascii="仿宋_GB2312" w:hAnsi="仿宋" w:cs="Times New Roman" w:hint="eastAsia"/>
          <w:color w:val="000000"/>
          <w:sz w:val="28"/>
          <w:szCs w:val="28"/>
        </w:rPr>
        <w:t>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1.将《中国共产主义青年团支部工作条例（试行）》作为基本遵循，落实上级团组织的各项工作要求，认真做好“三会两制一课”、</w:t>
      </w:r>
      <w:r w:rsidRPr="00F86171">
        <w:rPr>
          <w:rFonts w:ascii="仿宋_GB2312" w:hAnsi="仿宋" w:cs="Times New Roman" w:hint="eastAsia"/>
          <w:color w:val="000000"/>
          <w:sz w:val="28"/>
          <w:szCs w:val="28"/>
        </w:rPr>
        <w:lastRenderedPageBreak/>
        <w:t>“团组织推优入党”、“智慧团建”等基础团务工作，有序组织团员青年参与支部活动，在团员青年中具有较高的影响力、号召力，获得师生较好评价。（10分）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创新团的组织生活方式，严格团员日常教育管理，注重创新工作方式和运转机制，有效发挥团支部服务青年、引领青年的纽带作用。创新升级团学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基础团务工作量化评分标准</w:t>
      </w:r>
    </w:p>
    <w:p w14:paraId="555F0398"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在团支部委员之间、团支部委员和团员之间、团员和团员之间至少开展1次谈心谈话，</w:t>
      </w:r>
      <w:r w:rsidRPr="00F86171">
        <w:rPr>
          <w:rFonts w:ascii="仿宋_GB2312" w:hAnsi="仿宋" w:cs="Times New Roman" w:hint="eastAsia"/>
          <w:color w:val="000000"/>
          <w:sz w:val="28"/>
          <w:szCs w:val="28"/>
        </w:rPr>
        <w:lastRenderedPageBreak/>
        <w:t>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发挥团支部优势，引导支部成员坚持学业为主的同时结合自己的兴趣、特长、能力和成长需求，积极参加校内外团组织开展的第二课堂团学活动。（1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02B009CC" w14:textId="77777777" w:rsidR="00F0243D" w:rsidRPr="00D12686" w:rsidRDefault="00F0243D" w:rsidP="00F0243D">
      <w:pPr>
        <w:ind w:firstLine="602"/>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lastRenderedPageBreak/>
        <w:t>（一）团日活动（</w:t>
      </w:r>
      <w:r>
        <w:rPr>
          <w:rFonts w:ascii="楷体_GB2312" w:eastAsia="楷体_GB2312" w:hAnsi="黑体" w:cs="Times New Roman"/>
          <w:b/>
          <w:color w:val="000000"/>
          <w:szCs w:val="30"/>
        </w:rPr>
        <w:t>60</w:t>
      </w:r>
      <w:r w:rsidRPr="00D12686">
        <w:rPr>
          <w:rFonts w:ascii="楷体_GB2312" w:eastAsia="楷体_GB2312" w:hAnsi="黑体" w:cs="Times New Roman" w:hint="eastAsia"/>
          <w:b/>
          <w:color w:val="000000"/>
          <w:szCs w:val="30"/>
        </w:rPr>
        <w:t>分）</w:t>
      </w:r>
    </w:p>
    <w:p w14:paraId="36749A52" w14:textId="1B66FFBA"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w:t>
      </w:r>
      <w:r w:rsidR="0040370A">
        <w:rPr>
          <w:rFonts w:ascii="仿宋_GB2312" w:hAnsi="仿宋" w:cs="Times New Roman" w:hint="eastAsia"/>
          <w:color w:val="000000"/>
          <w:sz w:val="28"/>
          <w:szCs w:val="28"/>
        </w:rPr>
        <w:t>团支部工作手册</w:t>
      </w:r>
      <w:r w:rsidRPr="00D12686">
        <w:rPr>
          <w:rFonts w:ascii="仿宋_GB2312" w:hAnsi="仿宋" w:cs="Times New Roman" w:hint="eastAsia"/>
          <w:color w:val="000000"/>
          <w:sz w:val="28"/>
          <w:szCs w:val="28"/>
        </w:rPr>
        <w:t>能及时更新并按时上交，材料填写格式符合要求</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32511302"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B530EB0" w14:textId="4FA5062D"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w:t>
      </w:r>
      <w:r w:rsidR="0040370A">
        <w:rPr>
          <w:rFonts w:ascii="仿宋_GB2312" w:hAnsi="仿宋" w:cs="Times New Roman" w:hint="eastAsia"/>
          <w:color w:val="000000"/>
          <w:sz w:val="28"/>
          <w:szCs w:val="28"/>
        </w:rPr>
        <w:t>团支部工作手册</w:t>
      </w:r>
      <w:r w:rsidRPr="00D12686">
        <w:rPr>
          <w:rFonts w:ascii="仿宋_GB2312" w:hAnsi="仿宋" w:cs="Times New Roman" w:hint="eastAsia"/>
          <w:color w:val="000000"/>
          <w:sz w:val="28"/>
          <w:szCs w:val="28"/>
        </w:rPr>
        <w:t>内容完备详实，图文并茂，能够切实反映团日活动开展情况，并有丰富的多媒体材料支撑</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C676368"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sidRPr="00D12686">
        <w:rPr>
          <w:rFonts w:ascii="仿宋_GB2312" w:hAnsi="仿宋" w:cs="Times New Roman"/>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w:t>
      </w:r>
    </w:p>
    <w:p w14:paraId="555D7528" w14:textId="77777777" w:rsidR="00F0243D" w:rsidRPr="00D12686" w:rsidRDefault="00F0243D" w:rsidP="00F0243D">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7D645A6A" w14:textId="77777777" w:rsidR="00F0243D" w:rsidRDefault="00F0243D" w:rsidP="00F0243D">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t>6.团支部自20</w:t>
      </w:r>
      <w:r>
        <w:rPr>
          <w:rFonts w:ascii="仿宋_GB2312" w:hAnsi="仿宋" w:cs="Times New Roman" w:hint="eastAsia"/>
          <w:bCs/>
          <w:color w:val="000000"/>
          <w:sz w:val="28"/>
          <w:szCs w:val="28"/>
        </w:rPr>
        <w:t>2</w:t>
      </w:r>
      <w:r>
        <w:rPr>
          <w:rFonts w:ascii="仿宋_GB2312" w:hAnsi="仿宋" w:cs="Times New Roman"/>
          <w:bCs/>
          <w:color w:val="000000"/>
          <w:sz w:val="28"/>
          <w:szCs w:val="28"/>
        </w:rPr>
        <w:t>2</w:t>
      </w:r>
      <w:r w:rsidRPr="00D12686">
        <w:rPr>
          <w:rFonts w:ascii="仿宋_GB2312" w:hAnsi="仿宋" w:cs="Times New Roman" w:hint="eastAsia"/>
          <w:bCs/>
          <w:color w:val="000000"/>
          <w:sz w:val="28"/>
          <w:szCs w:val="28"/>
        </w:rPr>
        <w:t>年4月以来团日活动次数达6次及以上计</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w:t>
      </w:r>
      <w:r>
        <w:rPr>
          <w:rFonts w:ascii="仿宋_GB2312" w:hAnsi="仿宋" w:cs="Times New Roman" w:hint="eastAsia"/>
          <w:bCs/>
          <w:color w:val="000000"/>
          <w:sz w:val="28"/>
          <w:szCs w:val="28"/>
        </w:rPr>
        <w:t>8</w:t>
      </w:r>
      <w:r w:rsidRPr="00D12686">
        <w:rPr>
          <w:rFonts w:ascii="仿宋_GB2312" w:hAnsi="仿宋" w:cs="Times New Roman" w:hint="eastAsia"/>
          <w:bCs/>
          <w:color w:val="000000"/>
          <w:sz w:val="28"/>
          <w:szCs w:val="28"/>
        </w:rPr>
        <w:t>分，2次及以上计</w:t>
      </w:r>
      <w:r>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分，2次以下计</w:t>
      </w:r>
      <w:r>
        <w:rPr>
          <w:rFonts w:ascii="仿宋_GB2312" w:hAnsi="仿宋" w:cs="Times New Roman"/>
          <w:bCs/>
          <w:color w:val="000000"/>
          <w:sz w:val="28"/>
          <w:szCs w:val="28"/>
        </w:rPr>
        <w:t>3</w:t>
      </w:r>
      <w:r>
        <w:rPr>
          <w:rFonts w:ascii="仿宋_GB2312" w:hAnsi="仿宋" w:cs="Times New Roman" w:hint="eastAsia"/>
          <w:bCs/>
          <w:color w:val="000000"/>
          <w:sz w:val="28"/>
          <w:szCs w:val="28"/>
        </w:rPr>
        <w:t>分，不</w:t>
      </w:r>
      <w:r w:rsidRPr="00D12686">
        <w:rPr>
          <w:rFonts w:ascii="仿宋_GB2312" w:hAnsi="仿宋" w:cs="Times New Roman" w:hint="eastAsia"/>
          <w:bCs/>
          <w:color w:val="000000"/>
          <w:sz w:val="28"/>
          <w:szCs w:val="28"/>
        </w:rPr>
        <w:t>举办不得分</w:t>
      </w:r>
      <w:r>
        <w:rPr>
          <w:rFonts w:ascii="仿宋_GB2312" w:hAnsi="仿宋" w:cs="Times New Roman" w:hint="eastAsia"/>
          <w:bCs/>
          <w:color w:val="000000"/>
          <w:sz w:val="28"/>
          <w:szCs w:val="28"/>
        </w:rPr>
        <w:t>。</w:t>
      </w:r>
      <w:r w:rsidRPr="00D12686">
        <w:rPr>
          <w:rFonts w:ascii="仿宋_GB2312" w:hAnsi="仿宋" w:cs="Times New Roman" w:hint="eastAsia"/>
          <w:bCs/>
          <w:color w:val="000000"/>
          <w:sz w:val="28"/>
          <w:szCs w:val="28"/>
        </w:rPr>
        <w:t>（</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0DEDA160"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（二）党的青年运动史学习专项（10分）</w:t>
      </w:r>
    </w:p>
    <w:p w14:paraId="7054A5EE" w14:textId="2B82C65C"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青年运动史”主题教育活动，创新形式开展学习活动，积极展现支部团员青年的爱国热情、使命担当，生动感悟中国共产党成立一百多年来领导全国人民战胜无数艰难险阻的光辉历程，在追溯曲折的青年运动史的过程中，感受到国家的信仰和青年的力量，让初心薪火相传，把使命永担在肩。</w:t>
      </w:r>
    </w:p>
    <w:p w14:paraId="7A6E954B"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（三）建团100周年大会精神学习专项（10分）</w:t>
      </w:r>
    </w:p>
    <w:p w14:paraId="7F624592" w14:textId="77777777"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建团100周年大会精神学习”主题教育活动，创新形式组织团支部青年通过新闻阅读、视频观看、精神讲解等形式，认真学习习近平总书记庆祝共青团成立100周年大会讲话精神，牢记初心使命，永远听党话、跟党走，为国家的前途不懈奋斗、为民族的未来奋力拼搏，让青春在祖国和人民最需要的地方绽放绚丽之花。</w:t>
      </w:r>
    </w:p>
    <w:p w14:paraId="7813DE75"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（四）新时代的伟大成就学习专项（1</w:t>
      </w:r>
      <w:r w:rsidRPr="00EE654E">
        <w:rPr>
          <w:rFonts w:ascii="楷体_GB2312" w:eastAsia="楷体_GB2312" w:hAnsi="仿宋" w:cs="Times New Roman"/>
          <w:b/>
          <w:bCs/>
          <w:color w:val="000000"/>
          <w:szCs w:val="30"/>
        </w:rPr>
        <w:t>0</w:t>
      </w:r>
      <w:r w:rsidRPr="00EE654E">
        <w:rPr>
          <w:rFonts w:ascii="楷体_GB2312" w:eastAsia="楷体_GB2312" w:hAnsi="仿宋" w:cs="Times New Roman" w:hint="eastAsia"/>
          <w:b/>
          <w:bCs/>
          <w:color w:val="000000"/>
          <w:szCs w:val="30"/>
        </w:rPr>
        <w:t>分）</w:t>
      </w:r>
    </w:p>
    <w:p w14:paraId="2D4A286A" w14:textId="77777777" w:rsidR="00F0243D" w:rsidRPr="00EE654E"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支部认真组织开展“新时代的伟大成就学习”特别主题团日活动，通过支部组织生活会、学习讨论、座谈研讨、征文演讲等方式进行形</w:t>
      </w:r>
      <w:r w:rsidRPr="00EE654E">
        <w:rPr>
          <w:rFonts w:ascii="仿宋_GB2312" w:hAnsi="仿宋" w:cs="Times New Roman" w:hint="eastAsia"/>
          <w:color w:val="000000"/>
          <w:sz w:val="28"/>
          <w:szCs w:val="28"/>
        </w:rPr>
        <w:lastRenderedPageBreak/>
        <w:t>式多样的学习教育活动，</w:t>
      </w:r>
      <w:r w:rsidRPr="00EE654E">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sidRPr="00EE654E">
        <w:rPr>
          <w:rFonts w:ascii="仿宋_GB2312" w:hAnsi="仿宋" w:cs="Times New Roman" w:hint="eastAsia"/>
          <w:color w:val="000000"/>
          <w:sz w:val="28"/>
          <w:szCs w:val="28"/>
        </w:rPr>
        <w:t>，</w:t>
      </w:r>
      <w:r w:rsidRPr="00EE654E">
        <w:rPr>
          <w:rFonts w:ascii="仿宋_GB2312" w:hAnsi="仿宋" w:cs="Times New Roman"/>
          <w:color w:val="000000"/>
          <w:sz w:val="28"/>
          <w:szCs w:val="28"/>
        </w:rPr>
        <w:t>淬炼新时代的伟大成就中呈现的精神品格，以锐意进取的姿态，践行新的时代使命</w:t>
      </w:r>
      <w:r w:rsidRPr="00EE654E">
        <w:rPr>
          <w:rFonts w:ascii="仿宋_GB2312" w:hAnsi="仿宋" w:cs="Times New Roman" w:hint="eastAsia"/>
          <w:color w:val="000000"/>
          <w:sz w:val="28"/>
          <w:szCs w:val="28"/>
        </w:rPr>
        <w:t>。</w:t>
      </w:r>
    </w:p>
    <w:p w14:paraId="10FD325E" w14:textId="77777777" w:rsidR="00F0243D" w:rsidRPr="00EE654E" w:rsidRDefault="00F0243D" w:rsidP="00F0243D">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（五）党的二十大精神学习专项（</w:t>
      </w:r>
      <w:r w:rsidRPr="00EE654E">
        <w:rPr>
          <w:rFonts w:ascii="楷体_GB2312" w:eastAsia="楷体_GB2312" w:hAnsi="仿宋" w:cs="Times New Roman"/>
          <w:b/>
          <w:bCs/>
          <w:color w:val="000000"/>
          <w:szCs w:val="30"/>
        </w:rPr>
        <w:t>10</w:t>
      </w:r>
      <w:r w:rsidRPr="00EE654E">
        <w:rPr>
          <w:rFonts w:ascii="楷体_GB2312" w:eastAsia="楷体_GB2312" w:hAnsi="仿宋" w:cs="Times New Roman" w:hint="eastAsia"/>
          <w:b/>
          <w:bCs/>
          <w:color w:val="000000"/>
          <w:szCs w:val="30"/>
        </w:rPr>
        <w:t>分）</w:t>
      </w:r>
    </w:p>
    <w:p w14:paraId="5C81FB0A" w14:textId="77777777" w:rsidR="00F0243D" w:rsidRPr="00290F74" w:rsidRDefault="00F0243D" w:rsidP="00F0243D">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支部认真组织开展“党的二十大精神学习”特别主题团日活动，创新形式开展学习活动，使团员青年深刻领会党的二十大重大意义，深入学习领悟党的二十大精神实质，切实把思想和行动统一到大会精神上来。</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2CA0ED46"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.支部团支书获评</w:t>
      </w:r>
      <w:r w:rsidR="00763749">
        <w:rPr>
          <w:rFonts w:ascii="仿宋_GB2312" w:hAnsi="仿宋" w:cs="Times New Roman" w:hint="eastAsia"/>
          <w:color w:val="000000"/>
          <w:sz w:val="28"/>
          <w:szCs w:val="28"/>
        </w:rPr>
        <w:t>2022—2023</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CC791A">
      <w:pPr>
        <w:ind w:firstLineChars="0" w:firstLine="0"/>
        <w:jc w:val="right"/>
        <w:rPr>
          <w:rFonts w:ascii="仿宋_GB2312" w:hAnsi="仿宋" w:cs="Times New Roman"/>
          <w:color w:val="000000"/>
          <w:sz w:val="28"/>
          <w:szCs w:val="28"/>
        </w:rPr>
      </w:pPr>
    </w:p>
    <w:p w14:paraId="3BF33B3E" w14:textId="019C8CFD" w:rsidR="00D766F6" w:rsidRDefault="00D766F6" w:rsidP="00CC791A">
      <w:pPr>
        <w:ind w:firstLineChars="0" w:firstLine="0"/>
        <w:jc w:val="right"/>
        <w:rPr>
          <w:rFonts w:ascii="仿宋_GB2312" w:hAnsi="仿宋" w:cs="Times New Roman"/>
          <w:color w:val="000000"/>
          <w:sz w:val="28"/>
          <w:szCs w:val="28"/>
        </w:rPr>
      </w:pPr>
    </w:p>
    <w:p w14:paraId="6DD979FC" w14:textId="77777777" w:rsidR="00D766F6" w:rsidRPr="00D766F6" w:rsidRDefault="00D766F6" w:rsidP="00CC791A">
      <w:pPr>
        <w:ind w:firstLineChars="0" w:firstLine="0"/>
        <w:jc w:val="right"/>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06FC6FB0" w:rsidR="00C41F2A" w:rsidRDefault="00EF39EC" w:rsidP="005829BA">
      <w:pPr>
        <w:wordWrap w:val="0"/>
        <w:ind w:rightChars="300" w:right="900" w:firstLine="560"/>
        <w:jc w:val="right"/>
        <w:rPr>
          <w:rFonts w:ascii="仿宋_GB2312" w:hAnsi="仿宋" w:cs="Times New Roman"/>
          <w:color w:val="000000"/>
          <w:sz w:val="28"/>
          <w:szCs w:val="28"/>
        </w:rPr>
      </w:pPr>
      <w:r>
        <w:rPr>
          <w:rFonts w:ascii="仿宋_GB2312" w:hAnsi="仿宋" w:cs="Times New Roman" w:hint="eastAsia"/>
          <w:color w:val="000000"/>
          <w:sz w:val="28"/>
          <w:szCs w:val="28"/>
        </w:rPr>
        <w:t>2023年</w:t>
      </w:r>
      <w:r w:rsidR="002C4F92">
        <w:rPr>
          <w:rFonts w:ascii="仿宋_GB2312" w:hAnsi="仿宋" w:cs="Times New Roman"/>
          <w:color w:val="000000"/>
          <w:sz w:val="28"/>
          <w:szCs w:val="28"/>
        </w:rPr>
        <w:t>3</w:t>
      </w:r>
      <w:r>
        <w:rPr>
          <w:rFonts w:ascii="仿宋_GB2312" w:hAnsi="仿宋" w:cs="Times New Roman" w:hint="eastAsia"/>
          <w:color w:val="000000"/>
          <w:sz w:val="28"/>
          <w:szCs w:val="28"/>
        </w:rPr>
        <w:t>月</w:t>
      </w:r>
      <w:r w:rsidR="002C4F92">
        <w:rPr>
          <w:rFonts w:ascii="仿宋_GB2312" w:hAnsi="仿宋" w:cs="Times New Roman"/>
          <w:color w:val="000000"/>
          <w:sz w:val="28"/>
          <w:szCs w:val="28"/>
        </w:rPr>
        <w:t>1</w:t>
      </w:r>
      <w:r w:rsidR="0094492E">
        <w:rPr>
          <w:rFonts w:ascii="仿宋_GB2312" w:hAnsi="仿宋" w:cs="Times New Roman"/>
          <w:color w:val="000000"/>
          <w:sz w:val="28"/>
          <w:szCs w:val="28"/>
        </w:rPr>
        <w:t>4</w:t>
      </w:r>
      <w:r>
        <w:rPr>
          <w:rFonts w:ascii="仿宋_GB2312" w:hAnsi="仿宋" w:cs="Times New Roman" w:hint="eastAsia"/>
          <w:color w:val="000000"/>
          <w:sz w:val="28"/>
          <w:szCs w:val="28"/>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r w:rsidRPr="00FB24B0">
              <w:rPr>
                <w:rFonts w:ascii="黑体" w:eastAsia="黑体" w:hAnsi="黑体" w:cs="Times New Roman" w:hint="eastAsia"/>
                <w:szCs w:val="30"/>
              </w:rPr>
              <w:t>况</w:t>
            </w:r>
          </w:p>
        </w:tc>
        <w:tc>
          <w:tcPr>
            <w:tcW w:w="993"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30BC637C"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4E432FC8"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w:t>
            </w:r>
            <w:r w:rsidR="00644ADC">
              <w:rPr>
                <w:rFonts w:ascii="仿宋_GB2312" w:cs="Times New Roman"/>
                <w:sz w:val="24"/>
                <w:szCs w:val="24"/>
              </w:rPr>
              <w:t>2</w:t>
            </w:r>
            <w:r w:rsidR="00CC791A">
              <w:rPr>
                <w:rFonts w:ascii="仿宋_GB2312" w:cs="Times New Roman"/>
                <w:sz w:val="24"/>
                <w:szCs w:val="24"/>
              </w:rPr>
              <w:t>2</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54171C58"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w:t>
            </w:r>
            <w:r w:rsidR="00CC791A">
              <w:rPr>
                <w:rFonts w:ascii="仿宋_GB2312" w:cs="Times New Roman"/>
                <w:sz w:val="24"/>
                <w:szCs w:val="24"/>
              </w:rPr>
              <w:t>2</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70811F80"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0233E5A5"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6C2EDAFB"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DengXian" w:cs="Times New Roman"/>
          <w:sz w:val="36"/>
          <w:szCs w:val="36"/>
        </w:rPr>
      </w:pPr>
      <w:r>
        <w:rPr>
          <w:rFonts w:ascii="仿宋_GB2312" w:hAnsi="DengXian"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DengXian" w:cs="Times New Roman"/>
          <w:sz w:val="36"/>
          <w:szCs w:val="36"/>
        </w:rPr>
      </w:pPr>
      <w:r w:rsidRPr="007E15F1">
        <w:rPr>
          <w:rFonts w:ascii="方正小标宋简体" w:eastAsia="方正小标宋简体" w:hAnsi="DengXian"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DengXian" w:cs="Times New Roman"/>
                <w:b/>
                <w:sz w:val="28"/>
                <w:szCs w:val="28"/>
                <w:u w:val="single"/>
              </w:rPr>
            </w:pPr>
            <w:r w:rsidRPr="002A3FAF">
              <w:rPr>
                <w:rFonts w:ascii="楷体_GB2312" w:eastAsia="楷体_GB2312" w:hAnsi="DengXian" w:cs="Times New Roman" w:hint="eastAsia"/>
                <w:b/>
                <w:sz w:val="28"/>
                <w:szCs w:val="28"/>
                <w:u w:val="single"/>
              </w:rPr>
              <w:t xml:space="preserve"> </w:t>
            </w:r>
            <w:r w:rsidRPr="002A3FAF">
              <w:rPr>
                <w:rFonts w:ascii="楷体_GB2312" w:eastAsia="楷体_GB2312" w:hAnsi="DengXian" w:cs="Times New Roman"/>
                <w:b/>
                <w:sz w:val="28"/>
                <w:szCs w:val="28"/>
                <w:u w:val="single"/>
              </w:rPr>
              <w:t xml:space="preserve">     </w:t>
            </w:r>
            <w:r>
              <w:rPr>
                <w:rFonts w:ascii="楷体_GB2312" w:eastAsia="楷体_GB2312" w:hAnsi="DengXian" w:cs="Times New Roman"/>
                <w:b/>
                <w:sz w:val="28"/>
                <w:szCs w:val="28"/>
                <w:u w:val="single"/>
              </w:rPr>
              <w:t xml:space="preserve">         </w:t>
            </w:r>
            <w:r w:rsidRPr="002A3FAF">
              <w:rPr>
                <w:rFonts w:ascii="楷体_GB2312" w:eastAsia="楷体_GB2312" w:hAnsi="DengXian"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DengXian" w:cs="Times New Roman"/>
                <w:b/>
                <w:sz w:val="28"/>
                <w:szCs w:val="28"/>
              </w:rPr>
            </w:pPr>
            <w:r w:rsidRPr="007E15F1">
              <w:rPr>
                <w:rFonts w:ascii="楷体_GB2312" w:eastAsia="楷体_GB2312" w:hAnsi="DengXian" w:cs="Times New Roman" w:hint="eastAsia"/>
                <w:b/>
                <w:sz w:val="28"/>
                <w:szCs w:val="28"/>
              </w:rPr>
              <w:t>学院</w:t>
            </w:r>
            <w:r>
              <w:rPr>
                <w:rFonts w:ascii="楷体_GB2312" w:eastAsia="楷体_GB2312" w:hAnsi="DengXian"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DengXian"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DengXian"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DengXian"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DengXian"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DengXian"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DengXian"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DengXian"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DengXian"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DengXian"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DengXian"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DengXian"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DengXian"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DengXian"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DengXian"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DengXian"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DengXian"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DengXian"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DengXian"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DengXian"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DengXian"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DengXian"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DengXian"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DengXian"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DengXian"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DengXian"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DengXian"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DengXian"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DengXian"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DengXian"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DengXian"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DengXian"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DengXian"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DengXian"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DengXian"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DengXian"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DengXian"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DengXian"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DengXian"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DengXian"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DengXian"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DengXian"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DengXian"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DengXian"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DengXian"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DengXian"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DengXian"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DengXian" w:cs="Times New Roman"/>
                <w:sz w:val="28"/>
                <w:szCs w:val="28"/>
              </w:rPr>
            </w:pPr>
          </w:p>
        </w:tc>
      </w:tr>
    </w:tbl>
    <w:p w14:paraId="4C5B5BB4" w14:textId="77777777" w:rsidR="00033D61" w:rsidRDefault="00033D61" w:rsidP="00033D61">
      <w:pPr>
        <w:ind w:firstLineChars="0" w:firstLine="0"/>
      </w:pPr>
    </w:p>
    <w:p w14:paraId="67D9DD52" w14:textId="63E6F6DE"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00CC791A">
        <w:rPr>
          <w:rFonts w:ascii="仿宋_GB2312" w:hint="eastAsia"/>
          <w:sz w:val="28"/>
          <w:szCs w:val="28"/>
        </w:rPr>
        <w:t>二三</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69F4" w14:textId="77777777" w:rsidR="00596BC3" w:rsidRDefault="00596BC3">
      <w:pPr>
        <w:spacing w:line="240" w:lineRule="auto"/>
        <w:ind w:firstLine="600"/>
      </w:pPr>
      <w:r>
        <w:separator/>
      </w:r>
    </w:p>
  </w:endnote>
  <w:endnote w:type="continuationSeparator" w:id="0">
    <w:p w14:paraId="095F4A10" w14:textId="77777777" w:rsidR="00596BC3" w:rsidRDefault="00596BC3">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1" w:usb1="080E0000" w:usb2="0000001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1CD0" w14:textId="77777777" w:rsidR="00596BC3" w:rsidRDefault="00596BC3">
      <w:pPr>
        <w:spacing w:line="240" w:lineRule="auto"/>
        <w:ind w:firstLine="600"/>
      </w:pPr>
      <w:r>
        <w:separator/>
      </w:r>
    </w:p>
  </w:footnote>
  <w:footnote w:type="continuationSeparator" w:id="0">
    <w:p w14:paraId="7A58E5BD" w14:textId="77777777" w:rsidR="00596BC3" w:rsidRDefault="00596BC3">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2098164420">
    <w:abstractNumId w:val="1"/>
  </w:num>
  <w:num w:numId="2" w16cid:durableId="7672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707EA"/>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C7CFC"/>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4C4FC-FB9B-4894-ACE7-152FD392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胡 子逸</cp:lastModifiedBy>
  <cp:revision>3</cp:revision>
  <dcterms:created xsi:type="dcterms:W3CDTF">2023-03-16T12:49:00Z</dcterms:created>
  <dcterms:modified xsi:type="dcterms:W3CDTF">2023-03-28T08:55:00Z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